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261 / 1045 vom 12. September 2005</w:t>
      </w:r>
    </w:p>
    <w:p>
      <w:r>
        <w:t>BL Gerichte, 2005-09-12, DE</w:t>
      </w:r>
    </w:p>
    <w:p>
      <w:r>
        <w:rPr>
          <w:b/>
        </w:rPr>
        <w:t xml:space="preserve">Quelle: </w:t>
      </w:r>
      <w:r>
        <w:t>https://mcp.opencaselaw.ch/entscheid/bl_gerichte_720 2011 261 _ 1045</w:t>
      </w:r>
    </w:p>
    <w:p>
      <w:r>
        <w:t>FR: BL_GERICHTE 720 2011 261 / 1045 du 12 septembre 2005</w:t>
      </w:r>
    </w:p>
    <w:p>
      <w:r>
        <w:t>IT: BL_GERICHTE 720 2011 261 / 1045 del 12 settembre 2005</w:t>
      </w:r>
    </w:p>
    <w:p>
      <w:pPr>
        <w:pStyle w:val="Heading2"/>
      </w:pPr>
      <w:r>
        <w:t>Regeste</w:t>
      </w:r>
    </w:p>
    <w:p>
      <w:r>
        <w:t>Rechtsverzögerung; IV-Rente</w:t>
      </w:r>
    </w:p>
    <w:p>
      <w:pPr>
        <w:pStyle w:val="Heading2"/>
      </w:pPr>
      <w:r>
        <w:t>Erwägungen</w:t>
      </w:r>
    </w:p>
    <w:p>
      <w:r>
        <w:rPr>
          <w:b/>
        </w:rPr>
        <w:t>E. 1</w:t>
      </w:r>
    </w:p>
    <w:p>
      <w:r>
        <w:t>Das Verfahren betreffend Rechtsverzögerungsbeschwerde vom 21. Juli 2011 wird als gegenstandslos abgeschrieben.</w:t>
      </w:r>
    </w:p>
    <w:p>
      <w:r>
        <w:rPr>
          <w:b/>
        </w:rPr>
        <w:t>E. 2</w:t>
      </w:r>
    </w:p>
    <w:p>
      <w:r>
        <w:t>In teilweiser Gutheissung der Beschwerde vom 20. Januar 2012 wird die Verfügung der Beschwerdegegnerin vom 19. Dezember 2011 aufgehoben, und es wird festgestellt, dass der Beschwerdeführer ab dem 1. November 2009 Anspruch auf eine Viertelsrente hat zuzüglich Zins von 5 % ab 1. Dezember 2011 auf den ausstehenden monatlichen Rentenleistungen.</w:t>
      </w:r>
    </w:p>
    <w:p>
      <w:r>
        <w:rPr>
          <w:b/>
        </w:rPr>
        <w:t>E. 3</w:t>
      </w:r>
    </w:p>
    <w:p>
      <w:r>
        <w:t>Der Kostenentscheid wird ausgestellt. Gegen diesen Entscheid wurde vom Beschwerdeführer am 14. November 2012 Beschwerde beim Bundesgericht (siehe nach Vorliegen des Urteils: Verfahrensnummer 9C_941/2012 )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